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CA1" w:rsidRDefault="00EF225C" w:rsidP="00EF225C">
      <w:pPr>
        <w:shd w:val="clear" w:color="auto" w:fill="F6F8F9"/>
        <w:spacing w:after="225" w:line="690" w:lineRule="atLeast"/>
        <w:jc w:val="center"/>
        <w:outlineLvl w:val="0"/>
        <w:rPr>
          <w:rFonts w:ascii="Lato" w:eastAsia="Times New Roman" w:hAnsi="Lato" w:cs="Times New Roman"/>
          <w:caps/>
          <w:color w:val="4B5052"/>
          <w:kern w:val="36"/>
          <w:sz w:val="60"/>
          <w:szCs w:val="60"/>
          <w:lang w:eastAsia="fr-FR"/>
        </w:rPr>
      </w:pPr>
      <w:r>
        <w:rPr>
          <w:rFonts w:ascii="Lato" w:eastAsia="Times New Roman" w:hAnsi="Lato" w:cs="Times New Roman"/>
          <w:caps/>
          <w:color w:val="4B5052"/>
          <w:kern w:val="36"/>
          <w:sz w:val="60"/>
          <w:szCs w:val="60"/>
          <w:lang w:eastAsia="fr-FR"/>
        </w:rPr>
        <w:t>DEMATERIALISATION DES AUTORISATION</w:t>
      </w:r>
      <w:r w:rsidR="000739B2">
        <w:rPr>
          <w:rFonts w:ascii="Lato" w:eastAsia="Times New Roman" w:hAnsi="Lato" w:cs="Times New Roman"/>
          <w:caps/>
          <w:color w:val="4B5052"/>
          <w:kern w:val="36"/>
          <w:sz w:val="60"/>
          <w:szCs w:val="60"/>
          <w:lang w:eastAsia="fr-FR"/>
        </w:rPr>
        <w:t>S</w:t>
      </w:r>
      <w:r>
        <w:rPr>
          <w:rFonts w:ascii="Lato" w:eastAsia="Times New Roman" w:hAnsi="Lato" w:cs="Times New Roman"/>
          <w:caps/>
          <w:color w:val="4B5052"/>
          <w:kern w:val="36"/>
          <w:sz w:val="60"/>
          <w:szCs w:val="60"/>
          <w:lang w:eastAsia="fr-FR"/>
        </w:rPr>
        <w:t xml:space="preserve"> D’URBANISME A COMPTER DU </w:t>
      </w:r>
    </w:p>
    <w:p w:rsidR="00EF225C" w:rsidRDefault="00EF225C" w:rsidP="00EF225C">
      <w:pPr>
        <w:shd w:val="clear" w:color="auto" w:fill="F6F8F9"/>
        <w:spacing w:after="225" w:line="690" w:lineRule="atLeast"/>
        <w:jc w:val="center"/>
        <w:outlineLvl w:val="0"/>
        <w:rPr>
          <w:rFonts w:ascii="Lato" w:eastAsia="Times New Roman" w:hAnsi="Lato" w:cs="Times New Roman"/>
          <w:caps/>
          <w:color w:val="4B5052"/>
          <w:kern w:val="36"/>
          <w:sz w:val="60"/>
          <w:szCs w:val="60"/>
          <w:lang w:eastAsia="fr-FR"/>
        </w:rPr>
      </w:pPr>
      <w:r>
        <w:rPr>
          <w:rFonts w:ascii="Lato" w:eastAsia="Times New Roman" w:hAnsi="Lato" w:cs="Times New Roman"/>
          <w:caps/>
          <w:color w:val="4B5052"/>
          <w:kern w:val="36"/>
          <w:sz w:val="60"/>
          <w:szCs w:val="60"/>
          <w:lang w:eastAsia="fr-FR"/>
        </w:rPr>
        <w:t>1</w:t>
      </w:r>
      <w:r w:rsidR="00C30CA1">
        <w:rPr>
          <w:rFonts w:ascii="Arial" w:eastAsia="Times New Roman" w:hAnsi="Arial" w:cs="Arial"/>
          <w:caps/>
          <w:color w:val="4B5052"/>
          <w:kern w:val="36"/>
          <w:sz w:val="60"/>
          <w:szCs w:val="60"/>
          <w:vertAlign w:val="superscript"/>
          <w:lang w:eastAsia="fr-FR"/>
        </w:rPr>
        <w:t>er</w:t>
      </w:r>
      <w:r>
        <w:rPr>
          <w:rFonts w:ascii="Lato" w:eastAsia="Times New Roman" w:hAnsi="Lato" w:cs="Times New Roman"/>
          <w:caps/>
          <w:color w:val="4B5052"/>
          <w:kern w:val="36"/>
          <w:sz w:val="60"/>
          <w:szCs w:val="60"/>
          <w:vertAlign w:val="superscript"/>
          <w:lang w:eastAsia="fr-FR"/>
        </w:rPr>
        <w:t xml:space="preserve"> </w:t>
      </w:r>
      <w:r>
        <w:rPr>
          <w:rFonts w:ascii="Lato" w:eastAsia="Times New Roman" w:hAnsi="Lato" w:cs="Times New Roman"/>
          <w:caps/>
          <w:color w:val="4B5052"/>
          <w:kern w:val="36"/>
          <w:sz w:val="60"/>
          <w:szCs w:val="60"/>
          <w:lang w:eastAsia="fr-FR"/>
        </w:rPr>
        <w:t>JANVIER 2022</w:t>
      </w:r>
    </w:p>
    <w:p w:rsidR="00EF225C" w:rsidRPr="00EF225C" w:rsidRDefault="000739B2" w:rsidP="000739B2">
      <w:pPr>
        <w:shd w:val="clear" w:color="auto" w:fill="F6F8F9"/>
        <w:spacing w:before="225" w:after="225" w:line="240" w:lineRule="auto"/>
        <w:jc w:val="both"/>
        <w:rPr>
          <w:rFonts w:ascii="Lato" w:eastAsia="Times New Roman" w:hAnsi="Lato" w:cs="Times New Roman"/>
          <w:color w:val="4B5052"/>
          <w:sz w:val="23"/>
          <w:szCs w:val="23"/>
          <w:lang w:eastAsia="fr-FR"/>
        </w:rPr>
      </w:pPr>
      <w:r>
        <w:rPr>
          <w:rFonts w:ascii="Lato" w:eastAsia="Times New Roman" w:hAnsi="Lato" w:cs="Times New Roman"/>
          <w:color w:val="4B5052"/>
          <w:sz w:val="23"/>
          <w:szCs w:val="23"/>
          <w:lang w:eastAsia="fr-FR"/>
        </w:rPr>
        <w:t>V</w:t>
      </w:r>
      <w:r w:rsidRPr="000739B2">
        <w:rPr>
          <w:rFonts w:ascii="Lato" w:eastAsia="Times New Roman" w:hAnsi="Lato" w:cs="Times New Roman"/>
          <w:color w:val="4B5052"/>
          <w:sz w:val="23"/>
          <w:szCs w:val="23"/>
          <w:lang w:eastAsia="fr-FR"/>
        </w:rPr>
        <w:t>ous pouvez désormais déposer vos demandes d’autorisation d’urbanisme (certificat d’urbanisme, déclaration préalable, permis de construire, permis d’aménager et permis de démolir</w:t>
      </w:r>
      <w:r>
        <w:rPr>
          <w:rFonts w:ascii="Lato" w:eastAsia="Times New Roman" w:hAnsi="Lato" w:cs="Times New Roman"/>
          <w:color w:val="4B5052"/>
          <w:sz w:val="23"/>
          <w:szCs w:val="23"/>
          <w:lang w:eastAsia="fr-FR"/>
        </w:rPr>
        <w:t>…</w:t>
      </w:r>
      <w:r w:rsidRPr="000739B2">
        <w:rPr>
          <w:rFonts w:ascii="Lato" w:eastAsia="Times New Roman" w:hAnsi="Lato" w:cs="Times New Roman"/>
          <w:color w:val="4B5052"/>
          <w:sz w:val="23"/>
          <w:szCs w:val="23"/>
          <w:lang w:eastAsia="fr-FR"/>
        </w:rPr>
        <w:t xml:space="preserve">) sous format numérique en vous connectant sur le site dédié GNAU </w:t>
      </w:r>
      <w:r>
        <w:rPr>
          <w:rFonts w:ascii="Lato" w:eastAsia="Times New Roman" w:hAnsi="Lato" w:cs="Times New Roman"/>
          <w:color w:val="4B5052"/>
          <w:sz w:val="23"/>
          <w:szCs w:val="23"/>
          <w:lang w:eastAsia="fr-FR"/>
        </w:rPr>
        <w:t>indiqué ci-dessous</w:t>
      </w:r>
      <w:r w:rsidRPr="000739B2">
        <w:rPr>
          <w:rFonts w:ascii="Lato" w:eastAsia="Times New Roman" w:hAnsi="Lato" w:cs="Times New Roman"/>
          <w:color w:val="4B5052"/>
          <w:sz w:val="23"/>
          <w:szCs w:val="23"/>
          <w:lang w:eastAsia="fr-FR"/>
        </w:rPr>
        <w:t xml:space="preserve">. Grâce à cette plateforme de dépôt en ligne, vous n’avez donc plus besoins de vous déplacer en mairie pour déposer </w:t>
      </w:r>
      <w:r>
        <w:rPr>
          <w:rFonts w:ascii="Lato" w:eastAsia="Times New Roman" w:hAnsi="Lato" w:cs="Times New Roman"/>
          <w:color w:val="4B5052"/>
          <w:sz w:val="23"/>
          <w:szCs w:val="23"/>
          <w:lang w:eastAsia="fr-FR"/>
        </w:rPr>
        <w:t xml:space="preserve">votre dossier. </w:t>
      </w:r>
      <w:r w:rsidR="00EF225C" w:rsidRPr="00EF225C">
        <w:rPr>
          <w:rFonts w:ascii="Lato" w:eastAsia="Times New Roman" w:hAnsi="Lato" w:cs="Times New Roman"/>
          <w:color w:val="4B5052"/>
          <w:sz w:val="23"/>
          <w:szCs w:val="23"/>
          <w:lang w:eastAsia="fr-FR"/>
        </w:rPr>
        <w:t>La loi de simplification des relations entre l’administration et les citoyens donne</w:t>
      </w:r>
      <w:r>
        <w:rPr>
          <w:rFonts w:ascii="Lato" w:eastAsia="Times New Roman" w:hAnsi="Lato" w:cs="Times New Roman"/>
          <w:color w:val="4B5052"/>
          <w:sz w:val="23"/>
          <w:szCs w:val="23"/>
          <w:lang w:eastAsia="fr-FR"/>
        </w:rPr>
        <w:t xml:space="preserve"> ainsi</w:t>
      </w:r>
      <w:r w:rsidR="00EF225C" w:rsidRPr="00EF225C">
        <w:rPr>
          <w:rFonts w:ascii="Lato" w:eastAsia="Times New Roman" w:hAnsi="Lato" w:cs="Times New Roman"/>
          <w:color w:val="4B5052"/>
          <w:sz w:val="23"/>
          <w:szCs w:val="23"/>
          <w:lang w:eastAsia="fr-FR"/>
        </w:rPr>
        <w:t xml:space="preserve"> la possibilité aux usagers de saisir les administrations par voie électronique.</w:t>
      </w:r>
    </w:p>
    <w:p w:rsidR="000739B2" w:rsidRPr="000739B2" w:rsidRDefault="000739B2" w:rsidP="000739B2">
      <w:pPr>
        <w:shd w:val="clear" w:color="auto" w:fill="F6F8F9"/>
        <w:spacing w:before="225" w:after="225" w:line="240" w:lineRule="auto"/>
        <w:rPr>
          <w:rFonts w:ascii="Lato" w:eastAsia="Times New Roman" w:hAnsi="Lato" w:cs="Times New Roman"/>
          <w:color w:val="4B5052"/>
          <w:sz w:val="23"/>
          <w:szCs w:val="23"/>
          <w:lang w:eastAsia="fr-FR"/>
        </w:rPr>
      </w:pPr>
      <w:r w:rsidRPr="000739B2">
        <w:rPr>
          <w:rFonts w:ascii="Lato" w:eastAsia="Times New Roman" w:hAnsi="Lato" w:cs="Times New Roman"/>
          <w:color w:val="4B5052"/>
          <w:sz w:val="23"/>
          <w:szCs w:val="23"/>
          <w:lang w:eastAsia="fr-FR"/>
        </w:rPr>
        <w:t>À NOTER</w:t>
      </w:r>
      <w:r>
        <w:rPr>
          <w:rFonts w:ascii="Lato" w:eastAsia="Times New Roman" w:hAnsi="Lato" w:cs="Times New Roman"/>
          <w:color w:val="4B5052"/>
          <w:sz w:val="23"/>
          <w:szCs w:val="23"/>
          <w:lang w:eastAsia="fr-FR"/>
        </w:rPr>
        <w:t> :</w:t>
      </w:r>
    </w:p>
    <w:p w:rsidR="000739B2" w:rsidRDefault="000739B2" w:rsidP="000739B2">
      <w:pPr>
        <w:shd w:val="clear" w:color="auto" w:fill="F6F8F9"/>
        <w:spacing w:before="225" w:after="225" w:line="240" w:lineRule="auto"/>
        <w:rPr>
          <w:rFonts w:ascii="Lato" w:eastAsia="Times New Roman" w:hAnsi="Lato" w:cs="Times New Roman"/>
          <w:color w:val="4B5052"/>
          <w:sz w:val="23"/>
          <w:szCs w:val="23"/>
          <w:lang w:eastAsia="fr-FR"/>
        </w:rPr>
      </w:pPr>
      <w:r w:rsidRPr="000739B2">
        <w:rPr>
          <w:rFonts w:ascii="Lato" w:eastAsia="Times New Roman" w:hAnsi="Lato" w:cs="Times New Roman"/>
          <w:color w:val="4B5052"/>
          <w:sz w:val="23"/>
          <w:szCs w:val="23"/>
          <w:lang w:eastAsia="fr-FR"/>
        </w:rPr>
        <w:t>Pour les personnes qui n’ont pas accès au numérique ou qui ne sont pas à l’aise avec l’outil, </w:t>
      </w:r>
      <w:r w:rsidRPr="000739B2">
        <w:rPr>
          <w:rFonts w:ascii="Lato" w:eastAsia="Times New Roman" w:hAnsi="Lato" w:cs="Times New Roman"/>
          <w:b/>
          <w:bCs/>
          <w:color w:val="4B5052"/>
          <w:sz w:val="23"/>
          <w:szCs w:val="23"/>
          <w:lang w:eastAsia="fr-FR"/>
        </w:rPr>
        <w:t>il sera toujours possible de déposer en format papier le dossier en Mairie</w:t>
      </w:r>
      <w:r w:rsidRPr="000739B2">
        <w:rPr>
          <w:rFonts w:ascii="Lato" w:eastAsia="Times New Roman" w:hAnsi="Lato" w:cs="Times New Roman"/>
          <w:color w:val="4B5052"/>
          <w:sz w:val="23"/>
          <w:szCs w:val="23"/>
          <w:lang w:eastAsia="fr-FR"/>
        </w:rPr>
        <w:t> ou de l’adresser par courrier.</w:t>
      </w:r>
    </w:p>
    <w:p w:rsidR="00C30CA1" w:rsidRPr="00EF225C" w:rsidRDefault="00C30CA1" w:rsidP="000739B2">
      <w:pPr>
        <w:shd w:val="clear" w:color="auto" w:fill="F6F8F9"/>
        <w:spacing w:before="225" w:after="225" w:line="240" w:lineRule="auto"/>
        <w:jc w:val="center"/>
        <w:rPr>
          <w:rFonts w:ascii="Lato" w:eastAsia="Times New Roman" w:hAnsi="Lato" w:cs="Times New Roman"/>
          <w:color w:val="4B5052"/>
          <w:sz w:val="23"/>
          <w:szCs w:val="23"/>
          <w:lang w:eastAsia="fr-FR"/>
        </w:rPr>
      </w:pPr>
      <w:r w:rsidRPr="00EF225C">
        <w:rPr>
          <w:rFonts w:ascii="Lato" w:eastAsia="Times New Roman" w:hAnsi="Lato" w:cs="Times New Roman"/>
          <w:color w:val="4B5052"/>
          <w:sz w:val="28"/>
          <w:szCs w:val="28"/>
          <w:lang w:eastAsia="fr-FR"/>
        </w:rPr>
        <w:t>GUICHET NUMÉRIQUE DES AUTORISATIONS D’URBANISME (GNAU)</w:t>
      </w:r>
    </w:p>
    <w:p w:rsidR="00C30CA1" w:rsidRDefault="00EF225C" w:rsidP="00C30CA1">
      <w:pPr>
        <w:shd w:val="clear" w:color="auto" w:fill="F6F8F9"/>
        <w:spacing w:before="225" w:after="225" w:line="240" w:lineRule="auto"/>
        <w:jc w:val="center"/>
        <w:rPr>
          <w:rFonts w:ascii="Lato" w:eastAsia="Times New Roman" w:hAnsi="Lato" w:cs="Times New Roman"/>
          <w:color w:val="4B5052"/>
          <w:sz w:val="23"/>
          <w:szCs w:val="23"/>
          <w:lang w:eastAsia="fr-FR"/>
        </w:rPr>
      </w:pPr>
      <w:r w:rsidRPr="00EF225C">
        <w:rPr>
          <w:rFonts w:ascii="Lato" w:eastAsia="Times New Roman" w:hAnsi="Lato" w:cs="Times New Roman"/>
          <w:color w:val="4B5052"/>
          <w:sz w:val="23"/>
          <w:szCs w:val="23"/>
          <w:lang w:eastAsia="fr-FR"/>
        </w:rPr>
        <w:t>Que vous soyez particulier ou professionnel, il suffit de vous connecter via le lien suivant</w:t>
      </w:r>
      <w:r w:rsidR="00C30CA1">
        <w:rPr>
          <w:rFonts w:ascii="Lato" w:eastAsia="Times New Roman" w:hAnsi="Lato" w:cs="Times New Roman"/>
          <w:color w:val="4B5052"/>
          <w:sz w:val="23"/>
          <w:szCs w:val="23"/>
          <w:lang w:eastAsia="fr-FR"/>
        </w:rPr>
        <w:t> :</w:t>
      </w:r>
    </w:p>
    <w:p w:rsidR="00EF225C" w:rsidRPr="00EF225C" w:rsidRDefault="00C30CA1" w:rsidP="00C30CA1">
      <w:pPr>
        <w:shd w:val="clear" w:color="auto" w:fill="F6F8F9"/>
        <w:spacing w:before="225" w:after="225" w:line="240" w:lineRule="auto"/>
        <w:jc w:val="center"/>
        <w:rPr>
          <w:rFonts w:ascii="Lato" w:eastAsia="Times New Roman" w:hAnsi="Lato" w:cs="Times New Roman"/>
          <w:color w:val="4B5052"/>
          <w:sz w:val="23"/>
          <w:szCs w:val="23"/>
          <w:lang w:eastAsia="fr-FR"/>
        </w:rPr>
      </w:pPr>
      <w:hyperlink r:id="rId5" w:history="1">
        <w:r w:rsidRPr="00936D97">
          <w:rPr>
            <w:rStyle w:val="Lienhypertexte"/>
            <w:rFonts w:ascii="Lato" w:eastAsia="Times New Roman" w:hAnsi="Lato" w:cs="Times New Roman"/>
            <w:b/>
            <w:bCs/>
            <w:sz w:val="23"/>
            <w:szCs w:val="23"/>
            <w:lang w:eastAsia="fr-FR"/>
          </w:rPr>
          <w:t>https://caveirac-g</w:t>
        </w:r>
        <w:r w:rsidRPr="00936D97">
          <w:rPr>
            <w:rStyle w:val="Lienhypertexte"/>
            <w:rFonts w:ascii="Lato" w:eastAsia="Times New Roman" w:hAnsi="Lato" w:cs="Times New Roman"/>
            <w:b/>
            <w:bCs/>
            <w:sz w:val="23"/>
            <w:szCs w:val="23"/>
            <w:lang w:eastAsia="fr-FR"/>
          </w:rPr>
          <w:t>n</w:t>
        </w:r>
        <w:r w:rsidRPr="00936D97">
          <w:rPr>
            <w:rStyle w:val="Lienhypertexte"/>
            <w:rFonts w:ascii="Lato" w:eastAsia="Times New Roman" w:hAnsi="Lato" w:cs="Times New Roman"/>
            <w:b/>
            <w:bCs/>
            <w:sz w:val="23"/>
            <w:szCs w:val="23"/>
            <w:lang w:eastAsia="fr-FR"/>
          </w:rPr>
          <w:t>au.nimes.fr</w:t>
        </w:r>
      </w:hyperlink>
    </w:p>
    <w:p w:rsidR="00EF225C" w:rsidRPr="00EF225C" w:rsidRDefault="000739B2" w:rsidP="00EF225C">
      <w:pPr>
        <w:shd w:val="clear" w:color="auto" w:fill="F6F8F9"/>
        <w:spacing w:before="225" w:after="225" w:line="240" w:lineRule="auto"/>
        <w:rPr>
          <w:rFonts w:ascii="Lato" w:eastAsia="Times New Roman" w:hAnsi="Lato" w:cs="Times New Roman"/>
          <w:color w:val="4B5052"/>
          <w:sz w:val="23"/>
          <w:szCs w:val="23"/>
          <w:lang w:eastAsia="fr-FR"/>
        </w:rPr>
      </w:pPr>
      <w:r>
        <w:rPr>
          <w:rFonts w:ascii="Lato" w:eastAsia="Times New Roman" w:hAnsi="Lato" w:cs="Times New Roman"/>
          <w:color w:val="4B5052"/>
          <w:sz w:val="23"/>
          <w:szCs w:val="23"/>
          <w:lang w:eastAsia="fr-FR"/>
        </w:rPr>
        <w:t>I</w:t>
      </w:r>
      <w:r w:rsidR="00EF225C" w:rsidRPr="00EF225C">
        <w:rPr>
          <w:rFonts w:ascii="Lato" w:eastAsia="Times New Roman" w:hAnsi="Lato" w:cs="Times New Roman"/>
          <w:color w:val="4B5052"/>
          <w:sz w:val="23"/>
          <w:szCs w:val="23"/>
          <w:lang w:eastAsia="fr-FR"/>
        </w:rPr>
        <w:t>l vous sera demandé de vous identifier : soit avec un identifiant que vous créerez pour le suivi de toutes vos autorisations d’urbanisme, soit via votre identifiant Fr</w:t>
      </w:r>
      <w:r w:rsidR="00722CCA">
        <w:rPr>
          <w:rFonts w:ascii="Lato" w:eastAsia="Times New Roman" w:hAnsi="Lato" w:cs="Times New Roman"/>
          <w:color w:val="4B5052"/>
          <w:sz w:val="23"/>
          <w:szCs w:val="23"/>
          <w:lang w:eastAsia="fr-FR"/>
        </w:rPr>
        <w:t xml:space="preserve">ance </w:t>
      </w:r>
      <w:proofErr w:type="spellStart"/>
      <w:r w:rsidR="00722CCA">
        <w:rPr>
          <w:rFonts w:ascii="Lato" w:eastAsia="Times New Roman" w:hAnsi="Lato" w:cs="Times New Roman"/>
          <w:color w:val="4B5052"/>
          <w:sz w:val="23"/>
          <w:szCs w:val="23"/>
          <w:lang w:eastAsia="fr-FR"/>
        </w:rPr>
        <w:t>Connect</w:t>
      </w:r>
      <w:proofErr w:type="spellEnd"/>
      <w:r w:rsidR="00722CCA">
        <w:rPr>
          <w:rFonts w:ascii="Lato" w:eastAsia="Times New Roman" w:hAnsi="Lato" w:cs="Times New Roman"/>
          <w:color w:val="4B5052"/>
          <w:sz w:val="23"/>
          <w:szCs w:val="23"/>
          <w:lang w:eastAsia="fr-FR"/>
        </w:rPr>
        <w:t>.</w:t>
      </w:r>
    </w:p>
    <w:p w:rsidR="00EF225C" w:rsidRPr="00EF225C" w:rsidRDefault="00EF225C" w:rsidP="00EF225C">
      <w:pPr>
        <w:shd w:val="clear" w:color="auto" w:fill="F6F8F9"/>
        <w:spacing w:before="225" w:after="225" w:line="240" w:lineRule="auto"/>
        <w:rPr>
          <w:rFonts w:ascii="Lato" w:eastAsia="Times New Roman" w:hAnsi="Lato" w:cs="Times New Roman"/>
          <w:color w:val="4B5052"/>
          <w:sz w:val="23"/>
          <w:szCs w:val="23"/>
          <w:lang w:eastAsia="fr-FR"/>
        </w:rPr>
      </w:pPr>
      <w:r w:rsidRPr="00EF225C">
        <w:rPr>
          <w:rFonts w:ascii="Lato" w:eastAsia="Times New Roman" w:hAnsi="Lato" w:cs="Times New Roman"/>
          <w:color w:val="4B5052"/>
          <w:sz w:val="23"/>
          <w:szCs w:val="23"/>
          <w:lang w:eastAsia="fr-FR"/>
        </w:rPr>
        <w:t>Pour la création des comptes professionnels (personne morale), il y a un délai d’activation de 24h par notre direction numérique à respecter.</w:t>
      </w:r>
    </w:p>
    <w:p w:rsidR="00EF225C" w:rsidRPr="00EF225C" w:rsidRDefault="00EF225C" w:rsidP="00C30CA1">
      <w:pPr>
        <w:shd w:val="clear" w:color="auto" w:fill="F6F8F9"/>
        <w:spacing w:before="225" w:after="225" w:line="240" w:lineRule="auto"/>
        <w:ind w:right="-284"/>
        <w:rPr>
          <w:rFonts w:ascii="Lato" w:eastAsia="Times New Roman" w:hAnsi="Lato" w:cs="Times New Roman"/>
          <w:color w:val="4B5052"/>
          <w:sz w:val="23"/>
          <w:szCs w:val="23"/>
          <w:lang w:eastAsia="fr-FR"/>
        </w:rPr>
      </w:pPr>
      <w:r w:rsidRPr="00EF225C">
        <w:rPr>
          <w:rFonts w:ascii="Lato" w:eastAsia="Times New Roman" w:hAnsi="Lato" w:cs="Times New Roman"/>
          <w:color w:val="4B5052"/>
          <w:sz w:val="23"/>
          <w:szCs w:val="23"/>
          <w:lang w:eastAsia="fr-FR"/>
        </w:rPr>
        <w:t>Un email de confirmation de la bonne création du votre compte vous sera envoyé.</w:t>
      </w:r>
    </w:p>
    <w:p w:rsidR="00C30CA1" w:rsidRDefault="00EF225C" w:rsidP="00EF225C">
      <w:pPr>
        <w:shd w:val="clear" w:color="auto" w:fill="F6F8F9"/>
        <w:spacing w:before="225" w:after="225" w:line="240" w:lineRule="auto"/>
        <w:rPr>
          <w:rFonts w:ascii="Lato" w:eastAsia="Times New Roman" w:hAnsi="Lato" w:cs="Times New Roman"/>
          <w:color w:val="4B5052"/>
          <w:sz w:val="23"/>
          <w:szCs w:val="23"/>
          <w:lang w:eastAsia="fr-FR"/>
        </w:rPr>
      </w:pPr>
      <w:r w:rsidRPr="00EF225C">
        <w:rPr>
          <w:rFonts w:ascii="Lato" w:eastAsia="Times New Roman" w:hAnsi="Lato" w:cs="Times New Roman"/>
          <w:color w:val="4B5052"/>
          <w:sz w:val="23"/>
          <w:szCs w:val="23"/>
          <w:lang w:eastAsia="fr-FR"/>
        </w:rPr>
        <w:t>Vidéos explicat</w:t>
      </w:r>
      <w:r w:rsidR="00C30CA1">
        <w:rPr>
          <w:rFonts w:ascii="Lato" w:eastAsia="Times New Roman" w:hAnsi="Lato" w:cs="Times New Roman"/>
          <w:color w:val="4B5052"/>
          <w:sz w:val="23"/>
          <w:szCs w:val="23"/>
          <w:lang w:eastAsia="fr-FR"/>
        </w:rPr>
        <w:t xml:space="preserve">ive de création de compte perso </w:t>
      </w:r>
    </w:p>
    <w:p w:rsidR="00952B8E" w:rsidRDefault="00BE1A9E" w:rsidP="00EF225C">
      <w:pPr>
        <w:shd w:val="clear" w:color="auto" w:fill="F6F8F9"/>
        <w:spacing w:before="225" w:after="225" w:line="240" w:lineRule="auto"/>
        <w:rPr>
          <w:rFonts w:ascii="Lato" w:eastAsia="Times New Roman" w:hAnsi="Lato" w:cs="Times New Roman"/>
          <w:color w:val="4B5052"/>
          <w:sz w:val="23"/>
          <w:szCs w:val="23"/>
          <w:lang w:eastAsia="fr-FR"/>
        </w:rPr>
      </w:pPr>
      <w:hyperlink r:id="rId6" w:history="1">
        <w:r w:rsidRPr="00936D97">
          <w:rPr>
            <w:rStyle w:val="Lienhypertexte"/>
            <w:rFonts w:ascii="Lato" w:eastAsia="Times New Roman" w:hAnsi="Lato" w:cs="Times New Roman"/>
            <w:sz w:val="23"/>
            <w:szCs w:val="23"/>
            <w:lang w:eastAsia="fr-FR"/>
          </w:rPr>
          <w:t>https://www.you</w:t>
        </w:r>
        <w:r w:rsidRPr="00936D97">
          <w:rPr>
            <w:rStyle w:val="Lienhypertexte"/>
            <w:rFonts w:ascii="Lato" w:eastAsia="Times New Roman" w:hAnsi="Lato" w:cs="Times New Roman"/>
            <w:sz w:val="23"/>
            <w:szCs w:val="23"/>
            <w:lang w:eastAsia="fr-FR"/>
          </w:rPr>
          <w:t>t</w:t>
        </w:r>
        <w:r w:rsidRPr="00936D97">
          <w:rPr>
            <w:rStyle w:val="Lienhypertexte"/>
            <w:rFonts w:ascii="Lato" w:eastAsia="Times New Roman" w:hAnsi="Lato" w:cs="Times New Roman"/>
            <w:sz w:val="23"/>
            <w:szCs w:val="23"/>
            <w:lang w:eastAsia="fr-FR"/>
          </w:rPr>
          <w:t>ube.com/watch?v=GLF3GgKIaWw</w:t>
        </w:r>
      </w:hyperlink>
    </w:p>
    <w:p w:rsidR="00EF225C" w:rsidRPr="00EF225C" w:rsidRDefault="00EF225C" w:rsidP="00EF225C">
      <w:pPr>
        <w:shd w:val="clear" w:color="auto" w:fill="F6F8F9"/>
        <w:spacing w:before="225" w:after="225" w:line="240" w:lineRule="auto"/>
        <w:rPr>
          <w:rFonts w:ascii="Lato" w:eastAsia="Times New Roman" w:hAnsi="Lato" w:cs="Times New Roman"/>
          <w:color w:val="4B5052"/>
          <w:sz w:val="23"/>
          <w:szCs w:val="23"/>
          <w:lang w:eastAsia="fr-FR"/>
        </w:rPr>
      </w:pPr>
      <w:r w:rsidRPr="00EF225C">
        <w:rPr>
          <w:rFonts w:ascii="Lato" w:eastAsia="Times New Roman" w:hAnsi="Lato" w:cs="Times New Roman"/>
          <w:b/>
          <w:bCs/>
          <w:color w:val="4B5052"/>
          <w:sz w:val="23"/>
          <w:szCs w:val="23"/>
          <w:lang w:eastAsia="fr-FR"/>
        </w:rPr>
        <w:t>Vous pourrez ensuite choisir quel dossier vous souhaitez créer :</w:t>
      </w:r>
    </w:p>
    <w:p w:rsidR="00EF225C" w:rsidRPr="00EF225C" w:rsidRDefault="00EF225C" w:rsidP="000739B2">
      <w:pPr>
        <w:numPr>
          <w:ilvl w:val="0"/>
          <w:numId w:val="2"/>
        </w:numPr>
        <w:shd w:val="clear" w:color="auto" w:fill="F6F8F9"/>
        <w:spacing w:before="100" w:beforeAutospacing="1" w:after="100" w:afterAutospacing="1" w:line="330" w:lineRule="atLeast"/>
        <w:ind w:left="142" w:hanging="142"/>
        <w:rPr>
          <w:rFonts w:ascii="Lato" w:eastAsia="Times New Roman" w:hAnsi="Lato" w:cs="Times New Roman"/>
          <w:color w:val="4B5052"/>
          <w:sz w:val="23"/>
          <w:szCs w:val="23"/>
          <w:lang w:eastAsia="fr-FR"/>
        </w:rPr>
      </w:pPr>
      <w:r w:rsidRPr="00EF225C">
        <w:rPr>
          <w:rFonts w:ascii="Lato" w:eastAsia="Times New Roman" w:hAnsi="Lato" w:cs="Times New Roman"/>
          <w:color w:val="4B5052"/>
          <w:sz w:val="23"/>
          <w:szCs w:val="23"/>
          <w:lang w:eastAsia="fr-FR"/>
        </w:rPr>
        <w:t>Permis de Construire : pour Maison Individuelle (PCMI) ou classique (PC) ;</w:t>
      </w:r>
    </w:p>
    <w:p w:rsidR="00EF225C" w:rsidRPr="00EF225C" w:rsidRDefault="00EF225C" w:rsidP="000739B2">
      <w:pPr>
        <w:numPr>
          <w:ilvl w:val="0"/>
          <w:numId w:val="2"/>
        </w:numPr>
        <w:shd w:val="clear" w:color="auto" w:fill="F6F8F9"/>
        <w:spacing w:before="100" w:beforeAutospacing="1" w:after="100" w:afterAutospacing="1" w:line="330" w:lineRule="atLeast"/>
        <w:ind w:left="142" w:hanging="142"/>
        <w:rPr>
          <w:rFonts w:ascii="Lato" w:eastAsia="Times New Roman" w:hAnsi="Lato" w:cs="Times New Roman"/>
          <w:color w:val="4B5052"/>
          <w:sz w:val="23"/>
          <w:szCs w:val="23"/>
          <w:lang w:eastAsia="fr-FR"/>
        </w:rPr>
      </w:pPr>
      <w:r w:rsidRPr="00EF225C">
        <w:rPr>
          <w:rFonts w:ascii="Lato" w:eastAsia="Times New Roman" w:hAnsi="Lato" w:cs="Times New Roman"/>
          <w:color w:val="4B5052"/>
          <w:sz w:val="23"/>
          <w:szCs w:val="23"/>
          <w:lang w:eastAsia="fr-FR"/>
        </w:rPr>
        <w:t>Permis d’Aménager (PA) ;</w:t>
      </w:r>
    </w:p>
    <w:p w:rsidR="00EF225C" w:rsidRPr="00EF225C" w:rsidRDefault="00EF225C" w:rsidP="000739B2">
      <w:pPr>
        <w:numPr>
          <w:ilvl w:val="0"/>
          <w:numId w:val="2"/>
        </w:numPr>
        <w:shd w:val="clear" w:color="auto" w:fill="F6F8F9"/>
        <w:spacing w:before="100" w:beforeAutospacing="1" w:after="100" w:afterAutospacing="1" w:line="330" w:lineRule="atLeast"/>
        <w:ind w:left="142" w:hanging="142"/>
        <w:rPr>
          <w:rFonts w:ascii="Lato" w:eastAsia="Times New Roman" w:hAnsi="Lato" w:cs="Times New Roman"/>
          <w:color w:val="4B5052"/>
          <w:sz w:val="23"/>
          <w:szCs w:val="23"/>
          <w:lang w:eastAsia="fr-FR"/>
        </w:rPr>
      </w:pPr>
      <w:r w:rsidRPr="00EF225C">
        <w:rPr>
          <w:rFonts w:ascii="Lato" w:eastAsia="Times New Roman" w:hAnsi="Lato" w:cs="Times New Roman"/>
          <w:color w:val="4B5052"/>
          <w:sz w:val="23"/>
          <w:szCs w:val="23"/>
          <w:lang w:eastAsia="fr-FR"/>
        </w:rPr>
        <w:t>Permis de Démolir (PD)</w:t>
      </w:r>
    </w:p>
    <w:p w:rsidR="00EF225C" w:rsidRPr="00EF225C" w:rsidRDefault="00EF225C" w:rsidP="000739B2">
      <w:pPr>
        <w:numPr>
          <w:ilvl w:val="0"/>
          <w:numId w:val="2"/>
        </w:numPr>
        <w:shd w:val="clear" w:color="auto" w:fill="F6F8F9"/>
        <w:spacing w:before="100" w:beforeAutospacing="1" w:after="100" w:afterAutospacing="1" w:line="330" w:lineRule="atLeast"/>
        <w:ind w:left="142" w:hanging="142"/>
        <w:rPr>
          <w:rFonts w:ascii="Lato" w:eastAsia="Times New Roman" w:hAnsi="Lato" w:cs="Times New Roman"/>
          <w:color w:val="4B5052"/>
          <w:sz w:val="23"/>
          <w:szCs w:val="23"/>
          <w:lang w:eastAsia="fr-FR"/>
        </w:rPr>
      </w:pPr>
      <w:r w:rsidRPr="00EF225C">
        <w:rPr>
          <w:rFonts w:ascii="Lato" w:eastAsia="Times New Roman" w:hAnsi="Lato" w:cs="Times New Roman"/>
          <w:color w:val="4B5052"/>
          <w:sz w:val="23"/>
          <w:szCs w:val="23"/>
          <w:lang w:eastAsia="fr-FR"/>
        </w:rPr>
        <w:t>Déclaration Préalable de travaux : pour Maison Individuelle (DPMI) ou classique (DP) ;</w:t>
      </w:r>
    </w:p>
    <w:p w:rsidR="00EF225C" w:rsidRPr="00EF225C" w:rsidRDefault="00EF225C" w:rsidP="000739B2">
      <w:pPr>
        <w:numPr>
          <w:ilvl w:val="0"/>
          <w:numId w:val="2"/>
        </w:numPr>
        <w:shd w:val="clear" w:color="auto" w:fill="F6F8F9"/>
        <w:spacing w:before="100" w:beforeAutospacing="1" w:after="100" w:afterAutospacing="1" w:line="330" w:lineRule="atLeast"/>
        <w:ind w:left="142" w:hanging="142"/>
        <w:rPr>
          <w:rFonts w:ascii="Lato" w:eastAsia="Times New Roman" w:hAnsi="Lato" w:cs="Times New Roman"/>
          <w:color w:val="4B5052"/>
          <w:sz w:val="23"/>
          <w:szCs w:val="23"/>
          <w:lang w:eastAsia="fr-FR"/>
        </w:rPr>
      </w:pPr>
      <w:r w:rsidRPr="00EF225C">
        <w:rPr>
          <w:rFonts w:ascii="Lato" w:eastAsia="Times New Roman" w:hAnsi="Lato" w:cs="Times New Roman"/>
          <w:color w:val="4B5052"/>
          <w:sz w:val="23"/>
          <w:szCs w:val="23"/>
          <w:lang w:eastAsia="fr-FR"/>
        </w:rPr>
        <w:t>Déclaration Préalable valant Lotissement (DPLT) ;</w:t>
      </w:r>
    </w:p>
    <w:p w:rsidR="00EF225C" w:rsidRPr="00EF225C" w:rsidRDefault="00EF225C" w:rsidP="00C30CA1">
      <w:pPr>
        <w:shd w:val="clear" w:color="auto" w:fill="F6F8F9"/>
        <w:spacing w:before="225" w:after="225" w:line="240" w:lineRule="auto"/>
        <w:jc w:val="both"/>
        <w:rPr>
          <w:rFonts w:ascii="Lato" w:eastAsia="Times New Roman" w:hAnsi="Lato" w:cs="Times New Roman"/>
          <w:color w:val="4B5052"/>
          <w:sz w:val="23"/>
          <w:szCs w:val="23"/>
          <w:lang w:eastAsia="fr-FR"/>
        </w:rPr>
      </w:pPr>
      <w:r w:rsidRPr="00EF225C">
        <w:rPr>
          <w:rFonts w:ascii="Lato" w:eastAsia="Times New Roman" w:hAnsi="Lato" w:cs="Times New Roman"/>
          <w:color w:val="4B5052"/>
          <w:sz w:val="23"/>
          <w:szCs w:val="23"/>
          <w:lang w:eastAsia="fr-FR"/>
        </w:rPr>
        <w:lastRenderedPageBreak/>
        <w:t xml:space="preserve">Vous devrez ensuite saisir le </w:t>
      </w:r>
      <w:proofErr w:type="spellStart"/>
      <w:r w:rsidRPr="00EF225C">
        <w:rPr>
          <w:rFonts w:ascii="Lato" w:eastAsia="Times New Roman" w:hAnsi="Lato" w:cs="Times New Roman"/>
          <w:color w:val="4B5052"/>
          <w:sz w:val="23"/>
          <w:szCs w:val="23"/>
          <w:lang w:eastAsia="fr-FR"/>
        </w:rPr>
        <w:t>Cerfa</w:t>
      </w:r>
      <w:proofErr w:type="spellEnd"/>
      <w:r w:rsidRPr="00EF225C">
        <w:rPr>
          <w:rFonts w:ascii="Lato" w:eastAsia="Times New Roman" w:hAnsi="Lato" w:cs="Times New Roman"/>
          <w:color w:val="4B5052"/>
          <w:sz w:val="23"/>
          <w:szCs w:val="23"/>
          <w:lang w:eastAsia="fr-FR"/>
        </w:rPr>
        <w:t xml:space="preserve">, puis joindre impérativement les pièces nécessaires suivant le </w:t>
      </w:r>
      <w:proofErr w:type="gramStart"/>
      <w:r w:rsidRPr="00EF225C">
        <w:rPr>
          <w:rFonts w:ascii="Lato" w:eastAsia="Times New Roman" w:hAnsi="Lato" w:cs="Times New Roman"/>
          <w:color w:val="4B5052"/>
          <w:sz w:val="23"/>
          <w:szCs w:val="23"/>
          <w:lang w:eastAsia="fr-FR"/>
        </w:rPr>
        <w:t>projet</w:t>
      </w:r>
      <w:proofErr w:type="gramEnd"/>
      <w:r w:rsidRPr="00EF225C">
        <w:rPr>
          <w:rFonts w:ascii="Lato" w:eastAsia="Times New Roman" w:hAnsi="Lato" w:cs="Times New Roman"/>
          <w:color w:val="4B5052"/>
          <w:sz w:val="23"/>
          <w:szCs w:val="23"/>
          <w:lang w:eastAsia="fr-FR"/>
        </w:rPr>
        <w:t xml:space="preserve"> envisagé (plan de situation, plan masse, photographies, etc.). Les pièces pourront être jointes sous format PDF exclusivement ou compression zip/</w:t>
      </w:r>
      <w:proofErr w:type="spellStart"/>
      <w:r w:rsidRPr="00EF225C">
        <w:rPr>
          <w:rFonts w:ascii="Lato" w:eastAsia="Times New Roman" w:hAnsi="Lato" w:cs="Times New Roman"/>
          <w:color w:val="4B5052"/>
          <w:sz w:val="23"/>
          <w:szCs w:val="23"/>
          <w:lang w:eastAsia="fr-FR"/>
        </w:rPr>
        <w:t>rar</w:t>
      </w:r>
      <w:proofErr w:type="spellEnd"/>
      <w:r w:rsidRPr="00EF225C">
        <w:rPr>
          <w:rFonts w:ascii="Lato" w:eastAsia="Times New Roman" w:hAnsi="Lato" w:cs="Times New Roman"/>
          <w:color w:val="4B5052"/>
          <w:sz w:val="23"/>
          <w:szCs w:val="23"/>
          <w:lang w:eastAsia="fr-FR"/>
        </w:rPr>
        <w:t>.</w:t>
      </w:r>
    </w:p>
    <w:p w:rsidR="00EF225C" w:rsidRPr="00EF225C" w:rsidRDefault="00EF225C" w:rsidP="00C30CA1">
      <w:pPr>
        <w:shd w:val="clear" w:color="auto" w:fill="F6F8F9"/>
        <w:spacing w:before="225" w:after="225" w:line="240" w:lineRule="auto"/>
        <w:jc w:val="both"/>
        <w:rPr>
          <w:rFonts w:ascii="Lato" w:eastAsia="Times New Roman" w:hAnsi="Lato" w:cs="Times New Roman"/>
          <w:color w:val="4B5052"/>
          <w:sz w:val="23"/>
          <w:szCs w:val="23"/>
          <w:lang w:eastAsia="fr-FR"/>
        </w:rPr>
      </w:pPr>
      <w:r w:rsidRPr="00EF225C">
        <w:rPr>
          <w:rFonts w:ascii="Lato" w:eastAsia="Times New Roman" w:hAnsi="Lato" w:cs="Times New Roman"/>
          <w:color w:val="4B5052"/>
          <w:sz w:val="23"/>
          <w:szCs w:val="23"/>
          <w:lang w:eastAsia="fr-FR"/>
        </w:rPr>
        <w:t xml:space="preserve">Le GNAU vous guidera pour renseigner en ligne les </w:t>
      </w:r>
      <w:proofErr w:type="spellStart"/>
      <w:r w:rsidRPr="00EF225C">
        <w:rPr>
          <w:rFonts w:ascii="Lato" w:eastAsia="Times New Roman" w:hAnsi="Lato" w:cs="Times New Roman"/>
          <w:color w:val="4B5052"/>
          <w:sz w:val="23"/>
          <w:szCs w:val="23"/>
          <w:lang w:eastAsia="fr-FR"/>
        </w:rPr>
        <w:t>Cerfa</w:t>
      </w:r>
      <w:proofErr w:type="spellEnd"/>
      <w:r w:rsidRPr="00EF225C">
        <w:rPr>
          <w:rFonts w:ascii="Lato" w:eastAsia="Times New Roman" w:hAnsi="Lato" w:cs="Times New Roman"/>
          <w:color w:val="4B5052"/>
          <w:sz w:val="23"/>
          <w:szCs w:val="23"/>
          <w:lang w:eastAsia="fr-FR"/>
        </w:rPr>
        <w:t>, et vous indiquera les champs manquants obligatoires.</w:t>
      </w:r>
    </w:p>
    <w:p w:rsidR="00EF225C" w:rsidRPr="00EF225C" w:rsidRDefault="00EF225C" w:rsidP="00EF225C">
      <w:pPr>
        <w:shd w:val="clear" w:color="auto" w:fill="F6F8F9"/>
        <w:spacing w:before="225" w:after="225" w:line="240" w:lineRule="auto"/>
        <w:rPr>
          <w:rFonts w:ascii="Lato" w:eastAsia="Times New Roman" w:hAnsi="Lato" w:cs="Times New Roman"/>
          <w:color w:val="4B5052"/>
          <w:sz w:val="23"/>
          <w:szCs w:val="23"/>
          <w:lang w:eastAsia="fr-FR"/>
        </w:rPr>
      </w:pPr>
      <w:r w:rsidRPr="00EF225C">
        <w:rPr>
          <w:rFonts w:ascii="Lato" w:eastAsia="Times New Roman" w:hAnsi="Lato" w:cs="Times New Roman"/>
          <w:b/>
          <w:bCs/>
          <w:color w:val="4B5052"/>
          <w:sz w:val="23"/>
          <w:szCs w:val="23"/>
          <w:lang w:eastAsia="fr-FR"/>
        </w:rPr>
        <w:t>Après votre dépôt de dossier</w:t>
      </w:r>
    </w:p>
    <w:p w:rsidR="00EF225C" w:rsidRPr="00EF225C" w:rsidRDefault="00EF225C" w:rsidP="00C30CA1">
      <w:pPr>
        <w:shd w:val="clear" w:color="auto" w:fill="F6F8F9"/>
        <w:spacing w:before="225" w:after="225" w:line="240" w:lineRule="auto"/>
        <w:jc w:val="both"/>
        <w:rPr>
          <w:rFonts w:ascii="Lato" w:eastAsia="Times New Roman" w:hAnsi="Lato" w:cs="Times New Roman"/>
          <w:color w:val="4B5052"/>
          <w:sz w:val="23"/>
          <w:szCs w:val="23"/>
          <w:lang w:eastAsia="fr-FR"/>
        </w:rPr>
      </w:pPr>
      <w:r w:rsidRPr="00EF225C">
        <w:rPr>
          <w:rFonts w:ascii="Lato" w:eastAsia="Times New Roman" w:hAnsi="Lato" w:cs="Times New Roman"/>
          <w:color w:val="4B5052"/>
          <w:sz w:val="23"/>
          <w:szCs w:val="23"/>
          <w:lang w:eastAsia="fr-FR"/>
        </w:rPr>
        <w:t>Dès l’enregistrement de votre dossier sur le GNAU, vous recevrez un Accusé d’Enregistrement Electronique (AEE).</w:t>
      </w:r>
    </w:p>
    <w:p w:rsidR="00EF225C" w:rsidRPr="00EF225C" w:rsidRDefault="00EF225C" w:rsidP="00C30CA1">
      <w:pPr>
        <w:shd w:val="clear" w:color="auto" w:fill="F6F8F9"/>
        <w:spacing w:before="225" w:after="225" w:line="240" w:lineRule="auto"/>
        <w:jc w:val="both"/>
        <w:rPr>
          <w:rFonts w:ascii="Lato" w:eastAsia="Times New Roman" w:hAnsi="Lato" w:cs="Times New Roman"/>
          <w:color w:val="4B5052"/>
          <w:sz w:val="23"/>
          <w:szCs w:val="23"/>
          <w:lang w:eastAsia="fr-FR"/>
        </w:rPr>
      </w:pPr>
      <w:r w:rsidRPr="00EF225C">
        <w:rPr>
          <w:rFonts w:ascii="Lato" w:eastAsia="Times New Roman" w:hAnsi="Lato" w:cs="Times New Roman"/>
          <w:color w:val="4B5052"/>
          <w:sz w:val="23"/>
          <w:szCs w:val="23"/>
          <w:lang w:eastAsia="fr-FR"/>
        </w:rPr>
        <w:t>La Commune sera ensuite informée du dépôt d’un dossier et délivrera sous dix jours maximum un numéro de dossier (type PC 30169 20 N 0292) communiqué via l’envoi d’un Accusé de Réception Electronique (ARE).</w:t>
      </w:r>
    </w:p>
    <w:p w:rsidR="00EF225C" w:rsidRPr="00EF225C" w:rsidRDefault="00EF225C" w:rsidP="00C30CA1">
      <w:pPr>
        <w:shd w:val="clear" w:color="auto" w:fill="F6F8F9"/>
        <w:spacing w:before="225" w:after="225" w:line="240" w:lineRule="auto"/>
        <w:jc w:val="both"/>
        <w:rPr>
          <w:rFonts w:ascii="Lato" w:eastAsia="Times New Roman" w:hAnsi="Lato" w:cs="Times New Roman"/>
          <w:color w:val="4B5052"/>
          <w:sz w:val="23"/>
          <w:szCs w:val="23"/>
          <w:lang w:eastAsia="fr-FR"/>
        </w:rPr>
      </w:pPr>
      <w:r w:rsidRPr="00EF225C">
        <w:rPr>
          <w:rFonts w:ascii="Lato" w:eastAsia="Times New Roman" w:hAnsi="Lato" w:cs="Times New Roman"/>
          <w:color w:val="4B5052"/>
          <w:sz w:val="23"/>
          <w:szCs w:val="23"/>
          <w:lang w:eastAsia="fr-FR"/>
        </w:rPr>
        <w:t>La date de dépôt de votre dossier faisant foi pour le délai d’instruction sera celle de l’Accusé de Réception Electronique (ARE).</w:t>
      </w:r>
    </w:p>
    <w:p w:rsidR="00EF225C" w:rsidRPr="00EF225C" w:rsidRDefault="00EF225C" w:rsidP="00EF225C">
      <w:pPr>
        <w:shd w:val="clear" w:color="auto" w:fill="F6F8F9"/>
        <w:spacing w:before="225" w:after="225" w:line="240" w:lineRule="auto"/>
        <w:rPr>
          <w:rFonts w:ascii="Lato" w:eastAsia="Times New Roman" w:hAnsi="Lato" w:cs="Times New Roman"/>
          <w:color w:val="4B5052"/>
          <w:sz w:val="23"/>
          <w:szCs w:val="23"/>
          <w:lang w:eastAsia="fr-FR"/>
        </w:rPr>
      </w:pPr>
      <w:r w:rsidRPr="00EF225C">
        <w:rPr>
          <w:rFonts w:ascii="Lato" w:eastAsia="Times New Roman" w:hAnsi="Lato" w:cs="Times New Roman"/>
          <w:b/>
          <w:bCs/>
          <w:color w:val="4B5052"/>
          <w:sz w:val="23"/>
          <w:szCs w:val="23"/>
          <w:lang w:eastAsia="fr-FR"/>
        </w:rPr>
        <w:t>Quels avantages pour les usagers ?</w:t>
      </w:r>
    </w:p>
    <w:p w:rsidR="00EF225C" w:rsidRPr="00EF225C" w:rsidRDefault="00EF225C" w:rsidP="00C30CA1">
      <w:pPr>
        <w:shd w:val="clear" w:color="auto" w:fill="F6F8F9"/>
        <w:spacing w:before="225" w:after="225" w:line="240" w:lineRule="auto"/>
        <w:jc w:val="both"/>
        <w:rPr>
          <w:rFonts w:ascii="Lato" w:eastAsia="Times New Roman" w:hAnsi="Lato" w:cs="Times New Roman"/>
          <w:color w:val="4B5052"/>
          <w:sz w:val="23"/>
          <w:szCs w:val="23"/>
          <w:lang w:eastAsia="fr-FR"/>
        </w:rPr>
      </w:pPr>
      <w:r w:rsidRPr="00EF225C">
        <w:rPr>
          <w:rFonts w:ascii="Lato" w:eastAsia="Times New Roman" w:hAnsi="Lato" w:cs="Times New Roman"/>
          <w:color w:val="4B5052"/>
          <w:sz w:val="23"/>
          <w:szCs w:val="23"/>
          <w:lang w:eastAsia="fr-FR"/>
        </w:rPr>
        <w:t>Le dépôt en format numérique évite les opérations de manipulation telles que photocopie, mise sous pli, impression. Plus besoin de fournir les dossiers en plusieurs exemplaires. Le traitement de la demande se fera ensuite uniquement via les outils informatiques.</w:t>
      </w:r>
    </w:p>
    <w:p w:rsidR="00EF225C" w:rsidRPr="00EF225C" w:rsidRDefault="00EF225C" w:rsidP="00C30CA1">
      <w:pPr>
        <w:shd w:val="clear" w:color="auto" w:fill="F6F8F9"/>
        <w:spacing w:before="225" w:after="225" w:line="240" w:lineRule="auto"/>
        <w:jc w:val="both"/>
        <w:rPr>
          <w:rFonts w:ascii="Lato" w:eastAsia="Times New Roman" w:hAnsi="Lato" w:cs="Times New Roman"/>
          <w:color w:val="4B5052"/>
          <w:sz w:val="23"/>
          <w:szCs w:val="23"/>
          <w:lang w:eastAsia="fr-FR"/>
        </w:rPr>
      </w:pPr>
      <w:r w:rsidRPr="00EF225C">
        <w:rPr>
          <w:rFonts w:ascii="Lato" w:eastAsia="Times New Roman" w:hAnsi="Lato" w:cs="Times New Roman"/>
          <w:color w:val="4B5052"/>
          <w:sz w:val="23"/>
          <w:szCs w:val="23"/>
          <w:lang w:eastAsia="fr-FR"/>
        </w:rPr>
        <w:t>Chaque demande pourra être suivie dans la rubrique « Suivi de mes autorisations d’urbanisme » de la page d’accueil du GNAU. Vous serez ainsi alerté en temps réel de l’évolution de votre demande : incomplet, majoration de délai, complétude, décision, etc.</w:t>
      </w:r>
    </w:p>
    <w:p w:rsidR="00EF225C" w:rsidRPr="00EF225C" w:rsidRDefault="00EF225C" w:rsidP="00C30CA1">
      <w:pPr>
        <w:shd w:val="clear" w:color="auto" w:fill="F6F8F9"/>
        <w:spacing w:before="225" w:after="225" w:line="240" w:lineRule="auto"/>
        <w:jc w:val="both"/>
        <w:rPr>
          <w:rFonts w:ascii="Lato" w:eastAsia="Times New Roman" w:hAnsi="Lato" w:cs="Times New Roman"/>
          <w:color w:val="4B5052"/>
          <w:sz w:val="23"/>
          <w:szCs w:val="23"/>
          <w:lang w:eastAsia="fr-FR"/>
        </w:rPr>
      </w:pPr>
      <w:r w:rsidRPr="00EF225C">
        <w:rPr>
          <w:rFonts w:ascii="Lato" w:eastAsia="Times New Roman" w:hAnsi="Lato" w:cs="Times New Roman"/>
          <w:color w:val="4B5052"/>
          <w:sz w:val="23"/>
          <w:szCs w:val="23"/>
          <w:lang w:eastAsia="fr-FR"/>
        </w:rPr>
        <w:t>Par ailleurs, si vous déposez un dossier en format numérique et qu’il est incomplet, vous devrez uniquement le compléter via le GNAU sous format numérique. De même, vous devrez transmettre via le GNAU, les Déclarations d’Ouverture de Chantier (DOC) et Déclarations Attestant l’Achèvement et la Conformité des Travaux (DAACT).</w:t>
      </w:r>
    </w:p>
    <w:p w:rsidR="00EF225C" w:rsidRDefault="00EF225C" w:rsidP="00EF225C">
      <w:pPr>
        <w:shd w:val="clear" w:color="auto" w:fill="F6F8F9"/>
        <w:spacing w:before="225" w:after="225" w:line="240" w:lineRule="auto"/>
        <w:rPr>
          <w:rFonts w:ascii="Lato" w:eastAsia="Times New Roman" w:hAnsi="Lato" w:cs="Times New Roman"/>
          <w:color w:val="4B5052"/>
          <w:sz w:val="23"/>
          <w:szCs w:val="23"/>
          <w:lang w:eastAsia="fr-FR"/>
        </w:rPr>
      </w:pPr>
      <w:r w:rsidRPr="00EF225C">
        <w:rPr>
          <w:rFonts w:ascii="Lato" w:eastAsia="Times New Roman" w:hAnsi="Lato" w:cs="Times New Roman"/>
          <w:color w:val="4B5052"/>
          <w:sz w:val="23"/>
          <w:szCs w:val="23"/>
          <w:lang w:eastAsia="fr-FR"/>
        </w:rPr>
        <w:t> </w:t>
      </w:r>
    </w:p>
    <w:p w:rsidR="00722CCA" w:rsidRPr="00EF225C" w:rsidRDefault="00722CCA" w:rsidP="00EF225C">
      <w:pPr>
        <w:shd w:val="clear" w:color="auto" w:fill="F6F8F9"/>
        <w:spacing w:before="225" w:after="225" w:line="240" w:lineRule="auto"/>
        <w:rPr>
          <w:rFonts w:ascii="Lato" w:eastAsia="Times New Roman" w:hAnsi="Lato" w:cs="Times New Roman"/>
          <w:color w:val="4B5052"/>
          <w:sz w:val="23"/>
          <w:szCs w:val="23"/>
          <w:lang w:eastAsia="fr-FR"/>
        </w:rPr>
      </w:pPr>
      <w:r>
        <w:rPr>
          <w:rFonts w:ascii="Lato" w:eastAsia="Times New Roman" w:hAnsi="Lato" w:cs="Times New Roman"/>
          <w:color w:val="4B5052"/>
          <w:sz w:val="23"/>
          <w:szCs w:val="23"/>
          <w:lang w:eastAsia="fr-FR"/>
        </w:rPr>
        <w:t>Le service urbanisme</w:t>
      </w:r>
      <w:bookmarkStart w:id="0" w:name="_GoBack"/>
      <w:bookmarkEnd w:id="0"/>
    </w:p>
    <w:p w:rsidR="007A582D" w:rsidRDefault="007A582D"/>
    <w:sectPr w:rsidR="007A5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13C66"/>
    <w:multiLevelType w:val="multilevel"/>
    <w:tmpl w:val="8898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F67F3B"/>
    <w:multiLevelType w:val="multilevel"/>
    <w:tmpl w:val="9878ADF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5C"/>
    <w:rsid w:val="000739B2"/>
    <w:rsid w:val="00722CCA"/>
    <w:rsid w:val="007A582D"/>
    <w:rsid w:val="00952B8E"/>
    <w:rsid w:val="00B604EC"/>
    <w:rsid w:val="00BE1A9E"/>
    <w:rsid w:val="00C30CA1"/>
    <w:rsid w:val="00EF2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6A95"/>
  <w15:chartTrackingRefBased/>
  <w15:docId w15:val="{14B4B0A4-D43A-4E1E-A9D9-5E9F9577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EF22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0739B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F225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EF22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F225C"/>
    <w:rPr>
      <w:b/>
      <w:bCs/>
    </w:rPr>
  </w:style>
  <w:style w:type="character" w:styleId="Lienhypertexte">
    <w:name w:val="Hyperlink"/>
    <w:basedOn w:val="Policepardfaut"/>
    <w:uiPriority w:val="99"/>
    <w:unhideWhenUsed/>
    <w:rsid w:val="00EF225C"/>
    <w:rPr>
      <w:color w:val="0000FF"/>
      <w:u w:val="single"/>
    </w:rPr>
  </w:style>
  <w:style w:type="character" w:customStyle="1" w:styleId="Titre3Car">
    <w:name w:val="Titre 3 Car"/>
    <w:basedOn w:val="Policepardfaut"/>
    <w:link w:val="Titre3"/>
    <w:uiPriority w:val="9"/>
    <w:semiHidden/>
    <w:rsid w:val="000739B2"/>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BE1A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18842">
      <w:bodyDiv w:val="1"/>
      <w:marLeft w:val="0"/>
      <w:marRight w:val="0"/>
      <w:marTop w:val="0"/>
      <w:marBottom w:val="0"/>
      <w:divBdr>
        <w:top w:val="none" w:sz="0" w:space="0" w:color="auto"/>
        <w:left w:val="none" w:sz="0" w:space="0" w:color="auto"/>
        <w:bottom w:val="none" w:sz="0" w:space="0" w:color="auto"/>
        <w:right w:val="none" w:sz="0" w:space="0" w:color="auto"/>
      </w:divBdr>
    </w:div>
    <w:div w:id="208876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LF3GgKIaWw" TargetMode="External"/><Relationship Id="rId5" Type="http://schemas.openxmlformats.org/officeDocument/2006/relationships/hyperlink" Target="https://caveirac-gnau.nime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3138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Codou</dc:creator>
  <cp:keywords/>
  <dc:description/>
  <cp:lastModifiedBy>Brigitte Codou</cp:lastModifiedBy>
  <cp:revision>2</cp:revision>
  <dcterms:created xsi:type="dcterms:W3CDTF">2021-12-27T13:21:00Z</dcterms:created>
  <dcterms:modified xsi:type="dcterms:W3CDTF">2021-12-27T13:21:00Z</dcterms:modified>
</cp:coreProperties>
</file>